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val="en-US"/>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r>
        <w:rPr>
          <w:rFonts w:ascii="Calibri" w:hAnsi="Calibri" w:cs="Calibri"/>
          <w:sz w:val="32"/>
          <w:szCs w:val="32"/>
        </w:rPr>
        <w:t>Flyball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Flyball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5397A32D"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094720">
        <w:rPr>
          <w:rFonts w:ascii="Calibri" w:hAnsi="Calibri" w:cs="Calibri"/>
          <w:b/>
          <w:bCs/>
          <w:sz w:val="36"/>
          <w:szCs w:val="36"/>
        </w:rPr>
        <w:t>5</w:t>
      </w:r>
      <w:r w:rsidR="00094720" w:rsidRPr="00094720">
        <w:rPr>
          <w:rFonts w:ascii="Calibri" w:hAnsi="Calibri" w:cs="Calibri"/>
          <w:b/>
          <w:bCs/>
          <w:sz w:val="36"/>
          <w:szCs w:val="36"/>
          <w:vertAlign w:val="superscript"/>
        </w:rPr>
        <w:t>th</w:t>
      </w:r>
      <w:r w:rsidR="00094720">
        <w:rPr>
          <w:rFonts w:ascii="Calibri" w:hAnsi="Calibri" w:cs="Calibri"/>
          <w:b/>
          <w:bCs/>
          <w:sz w:val="36"/>
          <w:szCs w:val="36"/>
        </w:rPr>
        <w:t xml:space="preserve"> October 2019</w:t>
      </w:r>
    </w:p>
    <w:p w14:paraId="5999200D" w14:textId="4DBE4C55" w:rsidR="00354EB5" w:rsidRDefault="00354EB5" w:rsidP="008408DF">
      <w:pPr>
        <w:pStyle w:val="BodyText"/>
        <w:spacing w:after="0"/>
        <w:jc w:val="center"/>
        <w:rPr>
          <w:rFonts w:ascii="Calibri" w:hAnsi="Calibri" w:cs="Calibri"/>
          <w:b/>
          <w:bCs/>
          <w:sz w:val="36"/>
          <w:szCs w:val="36"/>
        </w:rPr>
      </w:pPr>
      <w:r>
        <w:rPr>
          <w:rFonts w:ascii="Calibri" w:hAnsi="Calibri" w:cs="Calibri"/>
          <w:b/>
          <w:bCs/>
          <w:sz w:val="36"/>
          <w:szCs w:val="36"/>
        </w:rPr>
        <w:t xml:space="preserve">or </w:t>
      </w:r>
      <w:r w:rsidRPr="00E13956">
        <w:rPr>
          <w:rFonts w:ascii="Calibri" w:hAnsi="Calibri" w:cs="Calibri"/>
          <w:b/>
          <w:bCs/>
          <w:sz w:val="36"/>
          <w:szCs w:val="36"/>
        </w:rPr>
        <w:br/>
        <w:t xml:space="preserve">Sunday </w:t>
      </w:r>
      <w:r w:rsidR="00094720">
        <w:rPr>
          <w:rFonts w:ascii="Calibri" w:hAnsi="Calibri" w:cs="Calibri"/>
          <w:b/>
          <w:bCs/>
          <w:sz w:val="36"/>
          <w:szCs w:val="36"/>
        </w:rPr>
        <w:t>6</w:t>
      </w:r>
      <w:r w:rsidR="00094720" w:rsidRPr="00094720">
        <w:rPr>
          <w:rFonts w:ascii="Calibri" w:hAnsi="Calibri" w:cs="Calibri"/>
          <w:b/>
          <w:bCs/>
          <w:sz w:val="36"/>
          <w:szCs w:val="36"/>
          <w:vertAlign w:val="superscript"/>
        </w:rPr>
        <w:t>th</w:t>
      </w:r>
      <w:r w:rsidR="00094720">
        <w:rPr>
          <w:rFonts w:ascii="Calibri" w:hAnsi="Calibri" w:cs="Calibri"/>
          <w:b/>
          <w:bCs/>
          <w:sz w:val="36"/>
          <w:szCs w:val="36"/>
        </w:rPr>
        <w:t xml:space="preserve"> October 2019</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77777777"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30 teams on the S</w:t>
      </w:r>
      <w:r w:rsidR="00354EB5">
        <w:rPr>
          <w:rFonts w:ascii="Calibri" w:hAnsi="Calibri" w:cs="Calibri"/>
          <w:sz w:val="36"/>
          <w:szCs w:val="36"/>
        </w:rPr>
        <w:t xml:space="preserve">aturday and 24 </w:t>
      </w:r>
      <w:r w:rsidR="001D03E5">
        <w:rPr>
          <w:rFonts w:ascii="Calibri" w:hAnsi="Calibri" w:cs="Calibri"/>
          <w:sz w:val="36"/>
          <w:szCs w:val="36"/>
        </w:rPr>
        <w:t xml:space="preserve">teams </w:t>
      </w:r>
      <w:r w:rsidR="00354EB5">
        <w:rPr>
          <w:rFonts w:ascii="Calibri" w:hAnsi="Calibri" w:cs="Calibri"/>
          <w:sz w:val="36"/>
          <w:szCs w:val="36"/>
        </w:rPr>
        <w:t>on the Sunday</w:t>
      </w:r>
    </w:p>
    <w:p w14:paraId="11770C77" w14:textId="77777777" w:rsidR="00354EB5" w:rsidRPr="00E13956" w:rsidRDefault="001D03E5" w:rsidP="008408DF">
      <w:pPr>
        <w:pStyle w:val="BodyText"/>
        <w:spacing w:after="0"/>
        <w:jc w:val="center"/>
        <w:rPr>
          <w:rFonts w:ascii="Calibri" w:hAnsi="Calibri" w:cs="Calibri"/>
          <w:b/>
          <w:bCs/>
          <w:sz w:val="36"/>
          <w:szCs w:val="36"/>
        </w:rPr>
      </w:pPr>
      <w:r>
        <w:rPr>
          <w:rFonts w:ascii="Calibri" w:hAnsi="Calibri" w:cs="Calibri"/>
          <w:sz w:val="36"/>
          <w:szCs w:val="36"/>
        </w:rPr>
        <w:t>Two One D</w:t>
      </w:r>
      <w:r w:rsidR="00354EB5">
        <w:rPr>
          <w:rFonts w:ascii="Calibri" w:hAnsi="Calibri" w:cs="Calibri"/>
          <w:sz w:val="36"/>
          <w:szCs w:val="36"/>
        </w:rPr>
        <w:t>ay events</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77777777"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Pr="009A1DEE">
        <w:rPr>
          <w:rFonts w:ascii="Calibri" w:hAnsi="Calibri" w:cs="Calibri"/>
          <w:b/>
          <w:bCs/>
          <w:sz w:val="40"/>
          <w:szCs w:val="40"/>
        </w:rPr>
        <w:br/>
        <w:t>Newark-on-Trent</w:t>
      </w:r>
      <w:r w:rsidRPr="009A1DEE">
        <w:rPr>
          <w:rFonts w:ascii="Calibri" w:hAnsi="Calibri" w:cs="Calibri"/>
          <w:b/>
          <w:bCs/>
          <w:sz w:val="40"/>
          <w:szCs w:val="40"/>
        </w:rPr>
        <w:br/>
        <w:t>NG24 2NY</w:t>
      </w:r>
    </w:p>
    <w:p w14:paraId="46906744" w14:textId="77777777" w:rsidR="00354EB5" w:rsidRDefault="00354EB5" w:rsidP="008408DF">
      <w:pPr>
        <w:pStyle w:val="BodyText"/>
        <w:spacing w:after="0"/>
        <w:jc w:val="center"/>
        <w:rPr>
          <w:rFonts w:ascii="Calibri" w:hAnsi="Calibri" w:cs="Calibri"/>
          <w:b/>
          <w:bCs/>
          <w:color w:val="CC00CC"/>
          <w:sz w:val="32"/>
          <w:szCs w:val="32"/>
        </w:rPr>
      </w:pPr>
    </w:p>
    <w:p w14:paraId="3845FFBE" w14:textId="7FD9E274" w:rsidR="00354EB5" w:rsidRDefault="00354EB5" w:rsidP="00A82A96">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4B34E4">
        <w:rPr>
          <w:rFonts w:ascii="Calibri" w:hAnsi="Calibri" w:cs="Calibri"/>
          <w:b/>
          <w:bCs/>
          <w:color w:val="CC00CC"/>
          <w:sz w:val="32"/>
          <w:szCs w:val="32"/>
        </w:rPr>
        <w:t>5</w:t>
      </w:r>
      <w:r w:rsidR="004B34E4" w:rsidRPr="004B34E4">
        <w:rPr>
          <w:rFonts w:ascii="Calibri" w:hAnsi="Calibri" w:cs="Calibri"/>
          <w:b/>
          <w:bCs/>
          <w:color w:val="CC00CC"/>
          <w:sz w:val="32"/>
          <w:szCs w:val="32"/>
          <w:vertAlign w:val="superscript"/>
        </w:rPr>
        <w:t>th</w:t>
      </w:r>
      <w:r w:rsidR="004B34E4">
        <w:rPr>
          <w:rFonts w:ascii="Calibri" w:hAnsi="Calibri" w:cs="Calibri"/>
          <w:b/>
          <w:bCs/>
          <w:color w:val="CC00CC"/>
          <w:sz w:val="32"/>
          <w:szCs w:val="32"/>
        </w:rPr>
        <w:t xml:space="preserve"> September 2019</w:t>
      </w:r>
    </w:p>
    <w:p w14:paraId="7070DEC8" w14:textId="77777777" w:rsidR="00354EB5" w:rsidRDefault="00354EB5" w:rsidP="008408DF">
      <w:pPr>
        <w:pStyle w:val="BodyText"/>
        <w:spacing w:after="0"/>
        <w:jc w:val="center"/>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18355A39" w14:textId="77777777" w:rsidR="00354EB5" w:rsidRDefault="00354EB5" w:rsidP="008408DF">
      <w:pPr>
        <w:pStyle w:val="BodyText"/>
        <w:spacing w:after="0"/>
        <w:jc w:val="center"/>
        <w:rPr>
          <w:rFonts w:ascii="Calibri" w:hAnsi="Calibri" w:cs="Calibri"/>
          <w:sz w:val="32"/>
          <w:szCs w:val="32"/>
        </w:rPr>
      </w:pPr>
    </w:p>
    <w:p w14:paraId="51D2F234" w14:textId="77777777" w:rsidR="00354EB5" w:rsidRPr="00E13956" w:rsidRDefault="00354EB5" w:rsidP="008408DF">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8" w:history="1">
        <w:r w:rsidRPr="00743A83">
          <w:rPr>
            <w:rStyle w:val="Hyperlink"/>
            <w:rFonts w:ascii="Calibri" w:hAnsi="Calibri" w:cs="Calibri"/>
            <w:sz w:val="32"/>
            <w:szCs w:val="32"/>
          </w:rPr>
          <w:t>extremeracersflyball@gmail.com</w:t>
        </w:r>
      </w:hyperlink>
    </w:p>
    <w:p w14:paraId="57C1E2FD" w14:textId="6BA48BA6" w:rsidR="00354EB5" w:rsidRPr="009700E4" w:rsidRDefault="00354EB5" w:rsidP="00BE44F8">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Saturday</w:t>
      </w:r>
      <w:r w:rsidR="00D83037">
        <w:rPr>
          <w:rFonts w:ascii="Times New Roman" w:hAnsi="Times New Roman" w:cs="Times New Roman"/>
          <w:b/>
          <w:bCs/>
          <w:sz w:val="40"/>
          <w:szCs w:val="40"/>
        </w:rPr>
        <w:t xml:space="preserve"> 6</w:t>
      </w:r>
      <w:r w:rsidR="00D83037" w:rsidRPr="00D83037">
        <w:rPr>
          <w:rFonts w:ascii="Times New Roman" w:hAnsi="Times New Roman" w:cs="Times New Roman"/>
          <w:b/>
          <w:bCs/>
          <w:sz w:val="40"/>
          <w:szCs w:val="40"/>
          <w:vertAlign w:val="superscript"/>
        </w:rPr>
        <w:t>th</w:t>
      </w:r>
      <w:r w:rsidR="00D83037">
        <w:rPr>
          <w:rFonts w:ascii="Times New Roman" w:hAnsi="Times New Roman" w:cs="Times New Roman"/>
          <w:b/>
          <w:bCs/>
          <w:sz w:val="40"/>
          <w:szCs w:val="40"/>
        </w:rPr>
        <w:t xml:space="preserve"> October 2019</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18D87EB2" w14:textId="77777777">
        <w:tc>
          <w:tcPr>
            <w:tcW w:w="1761" w:type="pct"/>
            <w:vMerge w:val="restart"/>
          </w:tcPr>
          <w:p w14:paraId="40F62F94" w14:textId="0A936662"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5EF68D84" w14:textId="259151F6" w:rsidR="00354EB5" w:rsidRDefault="0020186B" w:rsidP="008408DF">
      <w:pPr>
        <w:pStyle w:val="BodyText"/>
        <w:spacing w:after="0"/>
        <w:rPr>
          <w:rFonts w:ascii="Calibri" w:hAnsi="Calibri" w:cs="Calibri"/>
          <w:sz w:val="24"/>
          <w:szCs w:val="24"/>
        </w:rPr>
      </w:pPr>
      <w:hyperlink r:id="rId9" w:history="1">
        <w:r w:rsidRPr="00F144AC">
          <w:rPr>
            <w:rStyle w:val="Hyperlink"/>
            <w:rFonts w:ascii="Calibri" w:hAnsi="Calibri" w:cs="Calibri"/>
            <w:sz w:val="24"/>
            <w:szCs w:val="24"/>
          </w:rPr>
          <w:t>https://docs.google.com/forms/d/e/1FAIpQLSf_7zfrIkbvqJxpt6DdzhShwIwKe4PuFbQswC24G-sgFwEM4w/viewform</w:t>
        </w:r>
      </w:hyperlink>
    </w:p>
    <w:p w14:paraId="320FF26A" w14:textId="77777777" w:rsidR="0020186B" w:rsidRDefault="0020186B" w:rsidP="008408DF">
      <w:pPr>
        <w:pStyle w:val="BodyText"/>
        <w:spacing w:after="0"/>
        <w:rPr>
          <w:rFonts w:ascii="Calibri" w:hAnsi="Calibri" w:cs="Calibri"/>
          <w:sz w:val="24"/>
          <w:szCs w:val="24"/>
        </w:rPr>
      </w:pPr>
    </w:p>
    <w:p w14:paraId="339FDA0B" w14:textId="77777777" w:rsidR="00354EB5" w:rsidRDefault="00354EB5" w:rsidP="008408DF">
      <w:pPr>
        <w:pStyle w:val="BodyText"/>
        <w:spacing w:after="0"/>
        <w:rPr>
          <w:rFonts w:ascii="Calibri" w:hAnsi="Calibri" w:cs="Calibri"/>
          <w:sz w:val="24"/>
          <w:szCs w:val="24"/>
        </w:rPr>
      </w:pPr>
    </w:p>
    <w:p w14:paraId="167CB0B7" w14:textId="77777777" w:rsidR="00354EB5" w:rsidRDefault="00354EB5" w:rsidP="008408DF">
      <w:pPr>
        <w:pStyle w:val="BodyText"/>
        <w:spacing w:after="0"/>
        <w:rPr>
          <w:rFonts w:ascii="Calibri" w:hAnsi="Calibri" w:cs="Calibri"/>
          <w:sz w:val="24"/>
          <w:szCs w:val="24"/>
        </w:rPr>
      </w:pPr>
    </w:p>
    <w:p w14:paraId="4894125B" w14:textId="77777777" w:rsidR="00354EB5" w:rsidRDefault="00354EB5" w:rsidP="008408DF">
      <w:pPr>
        <w:pStyle w:val="BodyText"/>
        <w:spacing w:after="0"/>
        <w:rPr>
          <w:rFonts w:ascii="Calibri" w:hAnsi="Calibri" w:cs="Calibri"/>
          <w:sz w:val="24"/>
          <w:szCs w:val="24"/>
        </w:rPr>
      </w:pPr>
    </w:p>
    <w:p w14:paraId="7390F789" w14:textId="77777777" w:rsidR="00354EB5" w:rsidRDefault="00354EB5" w:rsidP="008408DF">
      <w:pPr>
        <w:pStyle w:val="BodyText"/>
        <w:spacing w:after="0"/>
        <w:rPr>
          <w:rFonts w:ascii="Calibri" w:hAnsi="Calibri" w:cs="Calibri"/>
          <w:sz w:val="24"/>
          <w:szCs w:val="24"/>
        </w:rPr>
      </w:pPr>
    </w:p>
    <w:p w14:paraId="1B7531BE" w14:textId="77777777" w:rsidR="00354EB5" w:rsidRDefault="00354EB5" w:rsidP="008408DF">
      <w:pPr>
        <w:pStyle w:val="BodyText"/>
        <w:spacing w:after="0"/>
        <w:rPr>
          <w:rFonts w:ascii="Calibri" w:hAnsi="Calibri" w:cs="Calibri"/>
          <w:sz w:val="24"/>
          <w:szCs w:val="24"/>
        </w:rPr>
      </w:pPr>
    </w:p>
    <w:p w14:paraId="7A01F9F2" w14:textId="77777777" w:rsidR="00354EB5" w:rsidRDefault="00354EB5" w:rsidP="008408DF">
      <w:pPr>
        <w:pStyle w:val="BodyText"/>
        <w:spacing w:after="0"/>
        <w:rPr>
          <w:rFonts w:ascii="Calibri" w:hAnsi="Calibri" w:cs="Calibri"/>
          <w:sz w:val="24"/>
          <w:szCs w:val="24"/>
        </w:rPr>
      </w:pPr>
    </w:p>
    <w:p w14:paraId="38DEB466" w14:textId="77777777" w:rsidR="00354EB5" w:rsidRDefault="00354EB5" w:rsidP="008408DF">
      <w:pPr>
        <w:pStyle w:val="BodyText"/>
        <w:spacing w:after="0"/>
        <w:rPr>
          <w:rFonts w:ascii="Calibri" w:hAnsi="Calibri" w:cs="Calibri"/>
          <w:sz w:val="24"/>
          <w:szCs w:val="24"/>
        </w:rPr>
      </w:pPr>
    </w:p>
    <w:p w14:paraId="1F188C6A" w14:textId="77777777" w:rsidR="00354EB5" w:rsidRDefault="00354EB5" w:rsidP="008B6DA6">
      <w:pPr>
        <w:pStyle w:val="BodyText"/>
        <w:spacing w:after="0"/>
        <w:rPr>
          <w:rFonts w:ascii="Calibri" w:hAnsi="Calibri" w:cs="Calibri"/>
          <w:sz w:val="24"/>
          <w:szCs w:val="24"/>
        </w:rPr>
      </w:pPr>
    </w:p>
    <w:p w14:paraId="0BCF8206" w14:textId="2A3A3E44" w:rsidR="00354EB5" w:rsidRPr="009700E4" w:rsidRDefault="00354EB5" w:rsidP="009700E4">
      <w:pPr>
        <w:pStyle w:val="BodyText"/>
        <w:spacing w:after="0"/>
        <w:jc w:val="center"/>
        <w:rPr>
          <w:rFonts w:ascii="Times New Roman" w:hAnsi="Times New Roman" w:cs="Times New Roman"/>
          <w:b/>
          <w:bCs/>
          <w:sz w:val="40"/>
          <w:szCs w:val="40"/>
        </w:rPr>
      </w:pPr>
      <w:r w:rsidRPr="009700E4">
        <w:rPr>
          <w:rFonts w:ascii="Times New Roman" w:hAnsi="Times New Roman" w:cs="Times New Roman"/>
          <w:b/>
          <w:bCs/>
          <w:sz w:val="40"/>
          <w:szCs w:val="40"/>
        </w:rPr>
        <w:lastRenderedPageBreak/>
        <w:t>S</w:t>
      </w:r>
      <w:r>
        <w:rPr>
          <w:rFonts w:ascii="Times New Roman" w:hAnsi="Times New Roman" w:cs="Times New Roman"/>
          <w:b/>
          <w:bCs/>
          <w:sz w:val="40"/>
          <w:szCs w:val="40"/>
        </w:rPr>
        <w:t>un</w:t>
      </w:r>
      <w:r w:rsidRPr="009700E4">
        <w:rPr>
          <w:rFonts w:ascii="Times New Roman" w:hAnsi="Times New Roman" w:cs="Times New Roman"/>
          <w:b/>
          <w:bCs/>
          <w:sz w:val="40"/>
          <w:szCs w:val="40"/>
        </w:rPr>
        <w:t>day</w:t>
      </w:r>
      <w:r>
        <w:rPr>
          <w:rFonts w:ascii="Times New Roman" w:hAnsi="Times New Roman" w:cs="Times New Roman"/>
          <w:b/>
          <w:bCs/>
          <w:sz w:val="40"/>
          <w:szCs w:val="40"/>
        </w:rPr>
        <w:t xml:space="preserve"> </w:t>
      </w:r>
      <w:r w:rsidR="00AC2B32">
        <w:rPr>
          <w:rFonts w:ascii="Times New Roman" w:hAnsi="Times New Roman" w:cs="Times New Roman"/>
          <w:b/>
          <w:bCs/>
          <w:sz w:val="40"/>
          <w:szCs w:val="40"/>
        </w:rPr>
        <w:t>6</w:t>
      </w:r>
      <w:r w:rsidR="00AC2B32" w:rsidRPr="00AC2B32">
        <w:rPr>
          <w:rFonts w:ascii="Times New Roman" w:hAnsi="Times New Roman" w:cs="Times New Roman"/>
          <w:b/>
          <w:bCs/>
          <w:sz w:val="40"/>
          <w:szCs w:val="40"/>
          <w:vertAlign w:val="superscript"/>
        </w:rPr>
        <w:t>th</w:t>
      </w:r>
      <w:r w:rsidR="00AC2B32">
        <w:rPr>
          <w:rFonts w:ascii="Times New Roman" w:hAnsi="Times New Roman" w:cs="Times New Roman"/>
          <w:b/>
          <w:bCs/>
          <w:sz w:val="40"/>
          <w:szCs w:val="40"/>
        </w:rPr>
        <w:t xml:space="preserve"> October 2019</w:t>
      </w:r>
    </w:p>
    <w:p w14:paraId="32BBC68B" w14:textId="77777777" w:rsidR="00354EB5" w:rsidRDefault="00354EB5" w:rsidP="009700E4">
      <w:pPr>
        <w:pStyle w:val="BodyText"/>
        <w:spacing w:after="0"/>
        <w:jc w:val="center"/>
        <w:rPr>
          <w:rFonts w:ascii="Mistral" w:hAnsi="Mistral" w:cs="Mistral"/>
          <w:b/>
          <w:bCs/>
          <w:color w:val="ED11CE"/>
          <w:sz w:val="40"/>
          <w:szCs w:val="40"/>
        </w:rPr>
      </w:pPr>
    </w:p>
    <w:p w14:paraId="68BC9C55" w14:textId="77777777" w:rsidR="00354EB5" w:rsidRPr="00FC5F3B" w:rsidRDefault="00354EB5" w:rsidP="009700E4">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6C660EA" w14:textId="77777777" w:rsidR="00354EB5" w:rsidRDefault="00354EB5" w:rsidP="009700E4">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2380CA66" w14:textId="77777777" w:rsidR="00354EB5" w:rsidRDefault="00354EB5" w:rsidP="009700E4">
      <w:pPr>
        <w:pStyle w:val="BodyText"/>
        <w:spacing w:after="0"/>
        <w:ind w:right="-460"/>
        <w:jc w:val="center"/>
        <w:rPr>
          <w:rFonts w:ascii="Calibri" w:hAnsi="Calibri" w:cs="Calibri"/>
          <w:b/>
          <w:bCs/>
          <w:sz w:val="28"/>
          <w:szCs w:val="28"/>
        </w:rPr>
      </w:pPr>
      <w:r>
        <w:rPr>
          <w:rFonts w:ascii="Calibri" w:hAnsi="Calibri" w:cs="Calibri"/>
          <w:b/>
          <w:bCs/>
          <w:sz w:val="28"/>
          <w:szCs w:val="28"/>
        </w:rPr>
        <w:t xml:space="preserve"> at Newark Showground, NG24 2NY</w:t>
      </w:r>
    </w:p>
    <w:p w14:paraId="1EE17948" w14:textId="77777777" w:rsidR="00354EB5" w:rsidRDefault="00354EB5" w:rsidP="009700E4">
      <w:pPr>
        <w:pStyle w:val="BodyText"/>
        <w:spacing w:after="0"/>
        <w:ind w:right="-460"/>
        <w:jc w:val="center"/>
        <w:rPr>
          <w:rFonts w:ascii="Calibri" w:hAnsi="Calibri" w:cs="Calibri"/>
          <w:b/>
          <w:bCs/>
          <w:sz w:val="28"/>
          <w:szCs w:val="28"/>
        </w:rPr>
      </w:pPr>
    </w:p>
    <w:p w14:paraId="4AF68AE9" w14:textId="77777777" w:rsidR="00354EB5" w:rsidRDefault="00354EB5" w:rsidP="009700E4">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6F3BD89F" w14:textId="77777777" w:rsidR="00354EB5" w:rsidRPr="00BE44F8" w:rsidRDefault="00354EB5" w:rsidP="009700E4">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5B82248F" w14:textId="77777777" w:rsidTr="00353F4C">
        <w:tc>
          <w:tcPr>
            <w:tcW w:w="534" w:type="dxa"/>
          </w:tcPr>
          <w:p w14:paraId="65F22CA4" w14:textId="77777777" w:rsidR="00354EB5" w:rsidRPr="00857C57" w:rsidRDefault="00354EB5" w:rsidP="00353F4C">
            <w:pPr>
              <w:pStyle w:val="BodyText"/>
              <w:spacing w:after="0" w:line="240" w:lineRule="auto"/>
              <w:ind w:right="-460"/>
              <w:rPr>
                <w:rFonts w:ascii="Calibri" w:hAnsi="Calibri" w:cs="Calibri"/>
                <w:sz w:val="24"/>
                <w:szCs w:val="24"/>
              </w:rPr>
            </w:pPr>
          </w:p>
        </w:tc>
        <w:tc>
          <w:tcPr>
            <w:tcW w:w="7087" w:type="dxa"/>
          </w:tcPr>
          <w:p w14:paraId="16A78A8A"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347A8662"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723E07F6" w14:textId="77777777" w:rsidTr="00353F4C">
        <w:tc>
          <w:tcPr>
            <w:tcW w:w="534" w:type="dxa"/>
          </w:tcPr>
          <w:p w14:paraId="2AC15C5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56FF452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1A0CA5B6"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301A9938" w14:textId="77777777" w:rsidTr="00353F4C">
        <w:tc>
          <w:tcPr>
            <w:tcW w:w="534" w:type="dxa"/>
          </w:tcPr>
          <w:p w14:paraId="50C46832"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19DE1B83"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78D21F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43793F47" w14:textId="77777777" w:rsidTr="00353F4C">
        <w:tc>
          <w:tcPr>
            <w:tcW w:w="534" w:type="dxa"/>
          </w:tcPr>
          <w:p w14:paraId="0774D788"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287D3C3F"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677D0D6F"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23BE2EE1" w14:textId="77777777" w:rsidTr="00353F4C">
        <w:tc>
          <w:tcPr>
            <w:tcW w:w="534" w:type="dxa"/>
          </w:tcPr>
          <w:p w14:paraId="1D7D6C79"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6FB72416"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5FF060CB"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1358A9EB" w14:textId="77777777" w:rsidTr="00353F4C">
        <w:tc>
          <w:tcPr>
            <w:tcW w:w="534" w:type="dxa"/>
          </w:tcPr>
          <w:p w14:paraId="52192D20"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2AE51817"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31DA00A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607C46B0" w14:textId="77777777" w:rsidTr="00353F4C">
        <w:tc>
          <w:tcPr>
            <w:tcW w:w="534" w:type="dxa"/>
          </w:tcPr>
          <w:p w14:paraId="4B7B5145"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54E9A70C"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22BA4F2D" w14:textId="77777777" w:rsidR="00354EB5" w:rsidRPr="00857C57" w:rsidRDefault="00354EB5" w:rsidP="00353F4C">
            <w:pPr>
              <w:pStyle w:val="BodyText"/>
              <w:spacing w:after="0" w:line="240" w:lineRule="auto"/>
              <w:ind w:right="-460"/>
              <w:rPr>
                <w:rFonts w:ascii="Calibri" w:hAnsi="Calibri" w:cs="Calibri"/>
                <w:sz w:val="24"/>
                <w:szCs w:val="24"/>
              </w:rPr>
            </w:pPr>
          </w:p>
        </w:tc>
      </w:tr>
      <w:tr w:rsidR="00354EB5" w:rsidRPr="00857C57" w14:paraId="585B86BF" w14:textId="77777777" w:rsidTr="00353F4C">
        <w:tc>
          <w:tcPr>
            <w:tcW w:w="534" w:type="dxa"/>
          </w:tcPr>
          <w:p w14:paraId="1AB0C9DF"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0B3D342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2410" w:type="dxa"/>
          </w:tcPr>
          <w:p w14:paraId="4605675F" w14:textId="77777777" w:rsidR="00354EB5" w:rsidRPr="00857C57" w:rsidRDefault="00354EB5" w:rsidP="00353F4C">
            <w:pPr>
              <w:pStyle w:val="BodyText"/>
              <w:spacing w:after="0" w:line="240" w:lineRule="auto"/>
              <w:ind w:right="-460"/>
              <w:rPr>
                <w:rFonts w:ascii="Calibri" w:hAnsi="Calibri" w:cs="Calibri"/>
                <w:sz w:val="24"/>
                <w:szCs w:val="24"/>
              </w:rPr>
            </w:pPr>
          </w:p>
        </w:tc>
      </w:tr>
    </w:tbl>
    <w:p w14:paraId="4A4D220E" w14:textId="77777777" w:rsidR="00354EB5" w:rsidRPr="005E6F67"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7EFF9E96" w14:textId="77777777" w:rsidTr="00353F4C">
        <w:tc>
          <w:tcPr>
            <w:tcW w:w="2518" w:type="dxa"/>
          </w:tcPr>
          <w:p w14:paraId="0C2056A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4FA9A0F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990B1B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480FD9BE" w14:textId="77777777" w:rsidTr="00353F4C">
        <w:tc>
          <w:tcPr>
            <w:tcW w:w="2518" w:type="dxa"/>
          </w:tcPr>
          <w:p w14:paraId="2F73D528"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9C5325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6D288F56"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2BB9435" w14:textId="77777777" w:rsidTr="00353F4C">
        <w:tc>
          <w:tcPr>
            <w:tcW w:w="2518" w:type="dxa"/>
          </w:tcPr>
          <w:p w14:paraId="23211F79" w14:textId="77777777" w:rsidR="00354EB5" w:rsidRPr="00857C57" w:rsidRDefault="00354EB5" w:rsidP="00353F4C">
            <w:pPr>
              <w:pStyle w:val="BodyText"/>
              <w:spacing w:after="0" w:line="240" w:lineRule="auto"/>
              <w:ind w:right="-460"/>
              <w:rPr>
                <w:rFonts w:ascii="Calibri" w:hAnsi="Calibri" w:cs="Calibri"/>
                <w:b/>
                <w:bCs/>
                <w:sz w:val="24"/>
                <w:szCs w:val="24"/>
              </w:rPr>
            </w:pPr>
          </w:p>
        </w:tc>
        <w:tc>
          <w:tcPr>
            <w:tcW w:w="4127" w:type="dxa"/>
          </w:tcPr>
          <w:p w14:paraId="48C12971"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355FAEA4"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7399FE25" w14:textId="77777777" w:rsidTr="00353F4C">
        <w:tc>
          <w:tcPr>
            <w:tcW w:w="2518" w:type="dxa"/>
          </w:tcPr>
          <w:p w14:paraId="61318BCB"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44CCE315"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03306B8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9EB7610" w14:textId="77777777" w:rsidTr="00353F4C">
        <w:tc>
          <w:tcPr>
            <w:tcW w:w="2518" w:type="dxa"/>
          </w:tcPr>
          <w:p w14:paraId="75B7C50E"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260FA558"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c>
          <w:tcPr>
            <w:tcW w:w="3323" w:type="dxa"/>
          </w:tcPr>
          <w:p w14:paraId="4146F32A"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391D1B8E" w14:textId="77777777" w:rsidR="00354EB5" w:rsidRDefault="00354EB5" w:rsidP="009700E4">
      <w:pPr>
        <w:pStyle w:val="BodyText"/>
        <w:spacing w:after="0"/>
        <w:ind w:right="-460"/>
        <w:rPr>
          <w:rFonts w:ascii="Calibri" w:hAnsi="Calibri" w:cs="Calibri"/>
          <w:color w:val="7030A0"/>
          <w:sz w:val="24"/>
          <w:szCs w:val="24"/>
        </w:rPr>
      </w:pPr>
    </w:p>
    <w:tbl>
      <w:tblPr>
        <w:tblStyle w:val="TableGrid"/>
        <w:tblW w:w="0" w:type="auto"/>
        <w:tblLook w:val="01E0" w:firstRow="1" w:lastRow="1" w:firstColumn="1" w:lastColumn="1" w:noHBand="0" w:noVBand="0"/>
      </w:tblPr>
      <w:tblGrid>
        <w:gridCol w:w="4984"/>
        <w:gridCol w:w="4984"/>
      </w:tblGrid>
      <w:tr w:rsidR="00354EB5" w14:paraId="1B358230" w14:textId="77777777">
        <w:tc>
          <w:tcPr>
            <w:tcW w:w="4984" w:type="dxa"/>
          </w:tcPr>
          <w:p w14:paraId="2CB6E4F6" w14:textId="77777777" w:rsidR="00354EB5" w:rsidRDefault="00354EB5" w:rsidP="009700E4">
            <w:pPr>
              <w:pStyle w:val="BodyText"/>
              <w:spacing w:after="0"/>
              <w:ind w:right="-460"/>
              <w:rPr>
                <w:rFonts w:ascii="Calibri" w:hAnsi="Calibri" w:cs="Calibri"/>
                <w:color w:val="7030A0"/>
                <w:sz w:val="24"/>
                <w:szCs w:val="24"/>
              </w:rPr>
            </w:pPr>
            <w:r>
              <w:rPr>
                <w:rFonts w:ascii="Calibri" w:hAnsi="Calibri" w:cs="Calibri"/>
                <w:color w:val="7030A0"/>
                <w:sz w:val="24"/>
                <w:szCs w:val="24"/>
              </w:rPr>
              <w:t xml:space="preserve">If full would you consider moving day </w:t>
            </w:r>
          </w:p>
        </w:tc>
        <w:tc>
          <w:tcPr>
            <w:tcW w:w="4984" w:type="dxa"/>
          </w:tcPr>
          <w:p w14:paraId="7F7A8B0E" w14:textId="77777777" w:rsidR="00354EB5" w:rsidRDefault="00354EB5" w:rsidP="009700E4">
            <w:pPr>
              <w:pStyle w:val="BodyText"/>
              <w:spacing w:after="0"/>
              <w:ind w:right="-460"/>
              <w:rPr>
                <w:rFonts w:ascii="Calibri" w:hAnsi="Calibri" w:cs="Calibri"/>
                <w:color w:val="7030A0"/>
                <w:sz w:val="24"/>
                <w:szCs w:val="24"/>
              </w:rPr>
            </w:pPr>
          </w:p>
        </w:tc>
      </w:tr>
      <w:tr w:rsidR="00354EB5" w14:paraId="6D409960" w14:textId="77777777">
        <w:tc>
          <w:tcPr>
            <w:tcW w:w="4984" w:type="dxa"/>
          </w:tcPr>
          <w:p w14:paraId="6ED026B4" w14:textId="77777777" w:rsidR="00354EB5" w:rsidRDefault="00354EB5" w:rsidP="009700E4">
            <w:pPr>
              <w:pStyle w:val="BodyText"/>
              <w:spacing w:after="0"/>
              <w:ind w:right="-460"/>
              <w:rPr>
                <w:rFonts w:ascii="Calibri" w:hAnsi="Calibri" w:cs="Calibri"/>
                <w:color w:val="7030A0"/>
                <w:sz w:val="24"/>
                <w:szCs w:val="24"/>
              </w:rPr>
            </w:pPr>
          </w:p>
        </w:tc>
        <w:tc>
          <w:tcPr>
            <w:tcW w:w="4984" w:type="dxa"/>
          </w:tcPr>
          <w:p w14:paraId="4269BB3B" w14:textId="77777777" w:rsidR="00354EB5" w:rsidRDefault="00354EB5" w:rsidP="009700E4">
            <w:pPr>
              <w:pStyle w:val="BodyText"/>
              <w:spacing w:after="0"/>
              <w:ind w:right="-460"/>
              <w:rPr>
                <w:rFonts w:ascii="Calibri" w:hAnsi="Calibri" w:cs="Calibri"/>
                <w:color w:val="7030A0"/>
                <w:sz w:val="24"/>
                <w:szCs w:val="24"/>
              </w:rPr>
            </w:pPr>
          </w:p>
        </w:tc>
      </w:tr>
    </w:tbl>
    <w:p w14:paraId="6248FAFF" w14:textId="77777777" w:rsidR="00354EB5" w:rsidRDefault="00354EB5" w:rsidP="009700E4">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0912BFAF" w14:textId="77777777" w:rsidTr="00353F4C">
        <w:tc>
          <w:tcPr>
            <w:tcW w:w="3510" w:type="dxa"/>
          </w:tcPr>
          <w:p w14:paraId="24D2040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27F1FA0E"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31DD4E09" w14:textId="77777777" w:rsidTr="00353F4C">
        <w:tc>
          <w:tcPr>
            <w:tcW w:w="3510" w:type="dxa"/>
          </w:tcPr>
          <w:p w14:paraId="2F5052D3"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37862F9C"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r w:rsidR="00354EB5" w:rsidRPr="00857C57" w14:paraId="521D4894" w14:textId="77777777" w:rsidTr="00353F4C">
        <w:tc>
          <w:tcPr>
            <w:tcW w:w="3510" w:type="dxa"/>
          </w:tcPr>
          <w:p w14:paraId="12078B5C" w14:textId="77777777"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467A04F7" w14:textId="77777777" w:rsidR="00354EB5" w:rsidRPr="00857C57" w:rsidRDefault="00354EB5" w:rsidP="00353F4C">
            <w:pPr>
              <w:pStyle w:val="BodyText"/>
              <w:spacing w:after="0" w:line="240" w:lineRule="auto"/>
              <w:ind w:right="-460"/>
              <w:rPr>
                <w:rFonts w:ascii="Calibri" w:hAnsi="Calibri" w:cs="Calibri"/>
                <w:color w:val="7030A0"/>
                <w:sz w:val="24"/>
                <w:szCs w:val="24"/>
              </w:rPr>
            </w:pPr>
          </w:p>
        </w:tc>
      </w:tr>
    </w:tbl>
    <w:p w14:paraId="48762F3B" w14:textId="77777777" w:rsidR="00354EB5" w:rsidRDefault="00354EB5" w:rsidP="009700E4">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0A168CF9" w14:textId="77777777" w:rsidTr="00353F4C">
        <w:tc>
          <w:tcPr>
            <w:tcW w:w="1761" w:type="pct"/>
            <w:vMerge w:val="restart"/>
          </w:tcPr>
          <w:p w14:paraId="78FEBFA0" w14:textId="675FFD81" w:rsidR="00354EB5" w:rsidRPr="00857C57" w:rsidRDefault="00354EB5" w:rsidP="00353F4C">
            <w:pPr>
              <w:pStyle w:val="BodyText"/>
              <w:spacing w:after="0" w:line="240" w:lineRule="auto"/>
              <w:ind w:right="-460"/>
              <w:rPr>
                <w:rFonts w:ascii="Calibri" w:hAnsi="Calibri" w:cs="Calibri"/>
                <w:sz w:val="24"/>
                <w:szCs w:val="24"/>
              </w:rPr>
            </w:pPr>
            <w:r w:rsidRPr="00857C57">
              <w:rPr>
                <w:rFonts w:ascii="Calibri" w:hAnsi="Calibri" w:cs="Calibri"/>
                <w:sz w:val="24"/>
                <w:szCs w:val="24"/>
              </w:rPr>
              <w:t>Camping units @ £1</w:t>
            </w:r>
            <w:r w:rsidR="008509A3">
              <w:rPr>
                <w:rFonts w:ascii="Calibri" w:hAnsi="Calibri" w:cs="Calibri"/>
                <w:sz w:val="24"/>
                <w:szCs w:val="24"/>
              </w:rPr>
              <w:t>2</w:t>
            </w:r>
            <w:r w:rsidRPr="00857C57">
              <w:rPr>
                <w:rFonts w:ascii="Calibri" w:hAnsi="Calibri" w:cs="Calibri"/>
                <w:sz w:val="24"/>
                <w:szCs w:val="24"/>
              </w:rPr>
              <w:t xml:space="preserve"> per night</w:t>
            </w:r>
          </w:p>
        </w:tc>
        <w:tc>
          <w:tcPr>
            <w:tcW w:w="1079" w:type="pct"/>
            <w:gridSpan w:val="2"/>
          </w:tcPr>
          <w:p w14:paraId="600A4B1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05F0B09E" w14:textId="77777777" w:rsidR="00354EB5" w:rsidRPr="00857C57" w:rsidRDefault="00354EB5" w:rsidP="00353F4C">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7DB45464" w14:textId="77777777" w:rsidR="00354EB5" w:rsidRPr="00857C57" w:rsidRDefault="00354EB5" w:rsidP="00353F4C">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17F7ECB3" w14:textId="77777777" w:rsidTr="00353F4C">
        <w:tc>
          <w:tcPr>
            <w:tcW w:w="1761" w:type="pct"/>
            <w:vMerge/>
          </w:tcPr>
          <w:p w14:paraId="1E2ADDB0" w14:textId="77777777" w:rsidR="00354EB5" w:rsidRPr="00857C57" w:rsidRDefault="00354EB5" w:rsidP="00353F4C">
            <w:pPr>
              <w:pStyle w:val="BodyText"/>
              <w:spacing w:after="0" w:line="240" w:lineRule="auto"/>
              <w:ind w:right="-460"/>
              <w:rPr>
                <w:rFonts w:ascii="Calibri" w:hAnsi="Calibri" w:cs="Calibri"/>
                <w:sz w:val="24"/>
                <w:szCs w:val="24"/>
              </w:rPr>
            </w:pPr>
          </w:p>
        </w:tc>
        <w:tc>
          <w:tcPr>
            <w:tcW w:w="1079" w:type="pct"/>
            <w:gridSpan w:val="2"/>
          </w:tcPr>
          <w:p w14:paraId="6D876960"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79" w:type="pct"/>
          </w:tcPr>
          <w:p w14:paraId="7EE269CE" w14:textId="77777777" w:rsidR="00354EB5" w:rsidRPr="00857C57" w:rsidRDefault="00354EB5" w:rsidP="00353F4C">
            <w:pPr>
              <w:pStyle w:val="BodyText"/>
              <w:spacing w:after="0" w:line="240" w:lineRule="auto"/>
              <w:ind w:right="-460"/>
              <w:jc w:val="center"/>
              <w:rPr>
                <w:rFonts w:ascii="Calibri" w:hAnsi="Calibri" w:cs="Calibri"/>
                <w:sz w:val="24"/>
                <w:szCs w:val="24"/>
              </w:rPr>
            </w:pPr>
          </w:p>
        </w:tc>
        <w:tc>
          <w:tcPr>
            <w:tcW w:w="1081" w:type="pct"/>
          </w:tcPr>
          <w:p w14:paraId="4F01ED42" w14:textId="77777777" w:rsidR="00354EB5" w:rsidRPr="00857C57" w:rsidRDefault="00354EB5" w:rsidP="00353F4C">
            <w:pPr>
              <w:pStyle w:val="BodyText"/>
              <w:spacing w:after="0" w:line="240" w:lineRule="auto"/>
              <w:ind w:right="-460"/>
              <w:jc w:val="center"/>
              <w:rPr>
                <w:rFonts w:ascii="Calibri" w:hAnsi="Calibri" w:cs="Calibri"/>
                <w:sz w:val="24"/>
                <w:szCs w:val="24"/>
              </w:rPr>
            </w:pPr>
          </w:p>
        </w:tc>
      </w:tr>
      <w:tr w:rsidR="00354EB5" w:rsidRPr="00857C57" w14:paraId="0B2630E5" w14:textId="77777777" w:rsidTr="00353F4C">
        <w:tc>
          <w:tcPr>
            <w:tcW w:w="2543" w:type="pct"/>
            <w:gridSpan w:val="2"/>
          </w:tcPr>
          <w:p w14:paraId="1D403BD6"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44444C0C"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6BD0FFC1" w14:textId="77777777" w:rsidTr="00353F4C">
        <w:tc>
          <w:tcPr>
            <w:tcW w:w="2543" w:type="pct"/>
            <w:gridSpan w:val="2"/>
          </w:tcPr>
          <w:p w14:paraId="532E6E13"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3741A12D" w14:textId="77777777" w:rsidR="00354EB5" w:rsidRPr="00857C57" w:rsidRDefault="00354EB5" w:rsidP="00353F4C">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11E8B8C" w14:textId="77777777" w:rsidTr="00353F4C">
        <w:tc>
          <w:tcPr>
            <w:tcW w:w="2543" w:type="pct"/>
            <w:gridSpan w:val="2"/>
          </w:tcPr>
          <w:p w14:paraId="4BF08919"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65C852D4" w14:textId="77777777" w:rsidR="00354EB5" w:rsidRPr="00857C57" w:rsidRDefault="00354EB5" w:rsidP="00353F4C">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6E2741C" w14:textId="77777777" w:rsidR="004130B7" w:rsidRDefault="004130B7" w:rsidP="00185E6E">
      <w:pPr>
        <w:pStyle w:val="BodyText"/>
        <w:spacing w:after="0"/>
        <w:rPr>
          <w:rFonts w:ascii="Calibri" w:hAnsi="Calibri" w:cs="Calibri"/>
          <w:sz w:val="24"/>
          <w:szCs w:val="24"/>
        </w:rPr>
      </w:pPr>
    </w:p>
    <w:p w14:paraId="6DDD1333" w14:textId="078164BA"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t xml:space="preserve">Please make all cheques payable to </w:t>
      </w:r>
      <w:r w:rsidRPr="005070C1">
        <w:rPr>
          <w:rFonts w:ascii="Calibri" w:hAnsi="Calibri" w:cs="Calibri"/>
          <w:b/>
          <w:bCs/>
          <w:sz w:val="24"/>
          <w:szCs w:val="24"/>
        </w:rPr>
        <w:t>Extreme Racers Flyball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1C53BD4E" w14:textId="77777777" w:rsidR="00354EB5" w:rsidRDefault="00354EB5" w:rsidP="008408DF">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53922709" w14:textId="77777777" w:rsidR="00354EB5" w:rsidRDefault="00354EB5" w:rsidP="008408DF">
      <w:pPr>
        <w:pStyle w:val="BodyText"/>
        <w:spacing w:after="0"/>
        <w:rPr>
          <w:rFonts w:ascii="Calibri" w:hAnsi="Calibri" w:cs="Calibri"/>
          <w:sz w:val="28"/>
          <w:szCs w:val="28"/>
        </w:rPr>
      </w:pPr>
    </w:p>
    <w:p w14:paraId="28F06BF9" w14:textId="6AD1AA4D" w:rsidR="00354EB5" w:rsidRDefault="00354EB5" w:rsidP="008408DF">
      <w:pPr>
        <w:pStyle w:val="BodyText"/>
        <w:spacing w:after="0"/>
        <w:rPr>
          <w:rFonts w:ascii="Calibri" w:hAnsi="Calibri" w:cs="Calibri"/>
          <w:sz w:val="28"/>
          <w:szCs w:val="28"/>
        </w:rPr>
      </w:pPr>
      <w:r>
        <w:rPr>
          <w:rFonts w:ascii="Calibri" w:hAnsi="Calibri" w:cs="Calibri"/>
          <w:sz w:val="28"/>
          <w:szCs w:val="28"/>
        </w:rPr>
        <w:t>Online entries:</w:t>
      </w:r>
      <w:r w:rsidR="00185E6E">
        <w:rPr>
          <w:rFonts w:ascii="Calibri" w:hAnsi="Calibri" w:cs="Calibri"/>
          <w:sz w:val="28"/>
          <w:szCs w:val="28"/>
        </w:rPr>
        <w:t xml:space="preserve">  </w:t>
      </w:r>
      <w:hyperlink r:id="rId10" w:history="1">
        <w:r w:rsidR="00185E6E" w:rsidRPr="00F144AC">
          <w:rPr>
            <w:rStyle w:val="Hyperlink"/>
            <w:rFonts w:ascii="Calibri" w:hAnsi="Calibri" w:cs="Calibri"/>
            <w:sz w:val="28"/>
            <w:szCs w:val="28"/>
          </w:rPr>
          <w:t>https://docs.google.com/forms/d/e/1FAIpQLSf_7zfrIkbvqJxpt6DdzhShwIwKe4PuFbQswC24G-sgFwEM4w/viewform</w:t>
        </w:r>
      </w:hyperlink>
    </w:p>
    <w:p w14:paraId="5A7314EF" w14:textId="77777777" w:rsidR="00185E6E" w:rsidRDefault="00185E6E" w:rsidP="008408DF">
      <w:pPr>
        <w:pStyle w:val="BodyText"/>
        <w:spacing w:after="0"/>
        <w:rPr>
          <w:rFonts w:ascii="Calibri" w:hAnsi="Calibri" w:cs="Calibri"/>
          <w:sz w:val="28"/>
          <w:szCs w:val="28"/>
        </w:rPr>
      </w:pPr>
    </w:p>
    <w:p w14:paraId="0DA2C193" w14:textId="77777777" w:rsidR="00185E6E" w:rsidRDefault="00185E6E" w:rsidP="008408DF">
      <w:pPr>
        <w:pStyle w:val="BodyText"/>
        <w:spacing w:after="0"/>
        <w:rPr>
          <w:rFonts w:ascii="Calibri" w:hAnsi="Calibri" w:cs="Calibri"/>
          <w:sz w:val="28"/>
          <w:szCs w:val="28"/>
        </w:rPr>
      </w:pPr>
    </w:p>
    <w:p w14:paraId="2A6AF1EC" w14:textId="77777777" w:rsidR="00354EB5" w:rsidRPr="000E13DA" w:rsidRDefault="00354EB5" w:rsidP="00CF2B37">
      <w:pPr>
        <w:pStyle w:val="BodyText"/>
        <w:spacing w:after="0"/>
        <w:rPr>
          <w:rFonts w:ascii="Arial" w:hAnsi="Arial" w:cs="Arial"/>
          <w:b/>
          <w:bCs/>
          <w:color w:val="ED11CE"/>
          <w:sz w:val="32"/>
          <w:szCs w:val="32"/>
        </w:rPr>
      </w:pPr>
      <w:r>
        <w:rPr>
          <w:rFonts w:ascii="Arial" w:hAnsi="Arial" w:cs="Arial"/>
          <w:b/>
          <w:bCs/>
          <w:color w:val="ED11CE"/>
          <w:sz w:val="32"/>
          <w:szCs w:val="32"/>
        </w:rPr>
        <w:t xml:space="preserve">Will be available on tournament </w:t>
      </w:r>
      <w:r w:rsidR="008B6DA6">
        <w:rPr>
          <w:rFonts w:ascii="Arial" w:hAnsi="Arial" w:cs="Arial"/>
          <w:b/>
          <w:bCs/>
          <w:color w:val="ED11CE"/>
          <w:sz w:val="32"/>
          <w:szCs w:val="32"/>
        </w:rPr>
        <w:t>on the night of release from BFA website and various F</w:t>
      </w:r>
      <w:r>
        <w:rPr>
          <w:rFonts w:ascii="Arial" w:hAnsi="Arial" w:cs="Arial"/>
          <w:b/>
          <w:bCs/>
          <w:color w:val="ED11CE"/>
          <w:sz w:val="32"/>
          <w:szCs w:val="32"/>
        </w:rPr>
        <w:t>acebook sites.</w:t>
      </w:r>
    </w:p>
    <w:p w14:paraId="63CFA2A1" w14:textId="26A6B060" w:rsidR="00354EB5" w:rsidRDefault="00354EB5" w:rsidP="00F43E22">
      <w:pPr>
        <w:pStyle w:val="BodyText"/>
        <w:spacing w:after="0"/>
        <w:jc w:val="center"/>
        <w:rPr>
          <w:rFonts w:ascii="Mistral" w:hAnsi="Mistral" w:cs="Mistral"/>
          <w:b/>
          <w:bCs/>
          <w:color w:val="ED11CE"/>
          <w:sz w:val="40"/>
          <w:szCs w:val="40"/>
        </w:rPr>
      </w:pPr>
    </w:p>
    <w:p w14:paraId="63C90BE5" w14:textId="32DA32CC" w:rsidR="00FF30F0" w:rsidRDefault="00FF30F0" w:rsidP="00F43E22">
      <w:pPr>
        <w:pStyle w:val="BodyText"/>
        <w:spacing w:after="0"/>
        <w:jc w:val="center"/>
        <w:rPr>
          <w:rFonts w:ascii="Mistral" w:hAnsi="Mistral" w:cs="Mistral"/>
          <w:b/>
          <w:bCs/>
          <w:color w:val="ED11CE"/>
          <w:sz w:val="40"/>
          <w:szCs w:val="40"/>
        </w:rPr>
      </w:pPr>
    </w:p>
    <w:p w14:paraId="77DB9772" w14:textId="3E4DDA5D" w:rsidR="00FF30F0" w:rsidRDefault="00FF30F0" w:rsidP="00F43E22">
      <w:pPr>
        <w:pStyle w:val="BodyText"/>
        <w:spacing w:after="0"/>
        <w:jc w:val="center"/>
        <w:rPr>
          <w:rFonts w:ascii="Mistral" w:hAnsi="Mistral" w:cs="Mistral"/>
          <w:b/>
          <w:bCs/>
          <w:color w:val="ED11CE"/>
          <w:sz w:val="40"/>
          <w:szCs w:val="40"/>
        </w:rPr>
      </w:pPr>
    </w:p>
    <w:p w14:paraId="4BBEF5A1" w14:textId="77E20524" w:rsidR="00FF30F0" w:rsidRDefault="00FF30F0" w:rsidP="00F43E22">
      <w:pPr>
        <w:pStyle w:val="BodyText"/>
        <w:spacing w:after="0"/>
        <w:jc w:val="center"/>
        <w:rPr>
          <w:rFonts w:ascii="Mistral" w:hAnsi="Mistral" w:cs="Mistral"/>
          <w:b/>
          <w:bCs/>
          <w:color w:val="ED11CE"/>
          <w:sz w:val="40"/>
          <w:szCs w:val="40"/>
        </w:rPr>
      </w:pPr>
    </w:p>
    <w:p w14:paraId="34EC263F" w14:textId="62841594" w:rsidR="00FF30F0" w:rsidRDefault="00FF30F0" w:rsidP="00F43E22">
      <w:pPr>
        <w:pStyle w:val="BodyText"/>
        <w:spacing w:after="0"/>
        <w:jc w:val="center"/>
        <w:rPr>
          <w:rFonts w:ascii="Mistral" w:hAnsi="Mistral" w:cs="Mistral"/>
          <w:b/>
          <w:bCs/>
          <w:color w:val="ED11CE"/>
          <w:sz w:val="40"/>
          <w:szCs w:val="40"/>
        </w:rPr>
      </w:pPr>
    </w:p>
    <w:p w14:paraId="003CAEAE" w14:textId="3305E982" w:rsidR="00FF30F0" w:rsidRDefault="00FF30F0" w:rsidP="00F43E22">
      <w:pPr>
        <w:pStyle w:val="BodyText"/>
        <w:spacing w:after="0"/>
        <w:jc w:val="center"/>
        <w:rPr>
          <w:rFonts w:ascii="Mistral" w:hAnsi="Mistral" w:cs="Mistral"/>
          <w:b/>
          <w:bCs/>
          <w:color w:val="ED11CE"/>
          <w:sz w:val="40"/>
          <w:szCs w:val="40"/>
        </w:rPr>
      </w:pPr>
    </w:p>
    <w:p w14:paraId="04DBDEB9" w14:textId="01FC0D71" w:rsidR="00FF30F0" w:rsidRDefault="00FF30F0" w:rsidP="00F43E22">
      <w:pPr>
        <w:pStyle w:val="BodyText"/>
        <w:spacing w:after="0"/>
        <w:jc w:val="center"/>
        <w:rPr>
          <w:rFonts w:ascii="Mistral" w:hAnsi="Mistral" w:cs="Mistral"/>
          <w:b/>
          <w:bCs/>
          <w:color w:val="ED11CE"/>
          <w:sz w:val="40"/>
          <w:szCs w:val="40"/>
        </w:rPr>
      </w:pPr>
    </w:p>
    <w:p w14:paraId="3D9C5E4D" w14:textId="32DA76EF" w:rsidR="00FF30F0" w:rsidRDefault="00FF30F0" w:rsidP="00F43E22">
      <w:pPr>
        <w:pStyle w:val="BodyText"/>
        <w:spacing w:after="0"/>
        <w:jc w:val="center"/>
        <w:rPr>
          <w:rFonts w:ascii="Mistral" w:hAnsi="Mistral" w:cs="Mistral"/>
          <w:b/>
          <w:bCs/>
          <w:color w:val="ED11CE"/>
          <w:sz w:val="40"/>
          <w:szCs w:val="40"/>
        </w:rPr>
      </w:pPr>
    </w:p>
    <w:p w14:paraId="021179D5" w14:textId="737B8D09" w:rsidR="00FF30F0" w:rsidRDefault="00FF30F0" w:rsidP="00F43E22">
      <w:pPr>
        <w:pStyle w:val="BodyText"/>
        <w:spacing w:after="0"/>
        <w:jc w:val="center"/>
        <w:rPr>
          <w:rFonts w:ascii="Mistral" w:hAnsi="Mistral" w:cs="Mistral"/>
          <w:b/>
          <w:bCs/>
          <w:color w:val="ED11CE"/>
          <w:sz w:val="40"/>
          <w:szCs w:val="40"/>
        </w:rPr>
      </w:pPr>
    </w:p>
    <w:p w14:paraId="65DE7600" w14:textId="2261C5C7" w:rsidR="00FF30F0" w:rsidRDefault="00FF30F0" w:rsidP="00F43E22">
      <w:pPr>
        <w:pStyle w:val="BodyText"/>
        <w:spacing w:after="0"/>
        <w:jc w:val="center"/>
        <w:rPr>
          <w:rFonts w:ascii="Mistral" w:hAnsi="Mistral" w:cs="Mistral"/>
          <w:b/>
          <w:bCs/>
          <w:color w:val="ED11CE"/>
          <w:sz w:val="40"/>
          <w:szCs w:val="40"/>
        </w:rPr>
      </w:pPr>
    </w:p>
    <w:p w14:paraId="1BED2CBA" w14:textId="74D98F58" w:rsidR="00FF30F0" w:rsidRDefault="00FF30F0" w:rsidP="00F43E22">
      <w:pPr>
        <w:pStyle w:val="BodyText"/>
        <w:spacing w:after="0"/>
        <w:jc w:val="center"/>
        <w:rPr>
          <w:rFonts w:ascii="Mistral" w:hAnsi="Mistral" w:cs="Mistral"/>
          <w:b/>
          <w:bCs/>
          <w:color w:val="ED11CE"/>
          <w:sz w:val="40"/>
          <w:szCs w:val="40"/>
        </w:rPr>
      </w:pPr>
    </w:p>
    <w:p w14:paraId="595D1083" w14:textId="624F6102" w:rsidR="00FF30F0" w:rsidRDefault="00FF30F0" w:rsidP="00F43E22">
      <w:pPr>
        <w:pStyle w:val="BodyText"/>
        <w:spacing w:after="0"/>
        <w:jc w:val="center"/>
        <w:rPr>
          <w:rFonts w:ascii="Mistral" w:hAnsi="Mistral" w:cs="Mistral"/>
          <w:b/>
          <w:bCs/>
          <w:color w:val="ED11CE"/>
          <w:sz w:val="40"/>
          <w:szCs w:val="40"/>
        </w:rPr>
      </w:pPr>
    </w:p>
    <w:p w14:paraId="1A496764" w14:textId="0D101CC1" w:rsidR="00FF30F0" w:rsidRDefault="00FF30F0" w:rsidP="00F43E22">
      <w:pPr>
        <w:pStyle w:val="BodyText"/>
        <w:spacing w:after="0"/>
        <w:jc w:val="center"/>
        <w:rPr>
          <w:rFonts w:ascii="Mistral" w:hAnsi="Mistral" w:cs="Mistral"/>
          <w:b/>
          <w:bCs/>
          <w:color w:val="ED11CE"/>
          <w:sz w:val="40"/>
          <w:szCs w:val="40"/>
        </w:rPr>
      </w:pPr>
    </w:p>
    <w:p w14:paraId="3E2BDF25" w14:textId="341C6FC6" w:rsidR="00FF30F0" w:rsidRDefault="00FF30F0" w:rsidP="00F43E22">
      <w:pPr>
        <w:pStyle w:val="BodyText"/>
        <w:spacing w:after="0"/>
        <w:jc w:val="center"/>
        <w:rPr>
          <w:rFonts w:ascii="Mistral" w:hAnsi="Mistral" w:cs="Mistral"/>
          <w:b/>
          <w:bCs/>
          <w:color w:val="ED11CE"/>
          <w:sz w:val="40"/>
          <w:szCs w:val="40"/>
        </w:rPr>
      </w:pPr>
    </w:p>
    <w:p w14:paraId="41F8D6E5" w14:textId="0258F27A" w:rsidR="00FF30F0" w:rsidRDefault="00FF30F0" w:rsidP="00F43E22">
      <w:pPr>
        <w:pStyle w:val="BodyText"/>
        <w:spacing w:after="0"/>
        <w:jc w:val="center"/>
        <w:rPr>
          <w:rFonts w:ascii="Mistral" w:hAnsi="Mistral" w:cs="Mistral"/>
          <w:b/>
          <w:bCs/>
          <w:color w:val="ED11CE"/>
          <w:sz w:val="40"/>
          <w:szCs w:val="40"/>
        </w:rPr>
      </w:pPr>
    </w:p>
    <w:p w14:paraId="295AD949" w14:textId="1D4E8A62" w:rsidR="00FF30F0" w:rsidRDefault="00FF30F0" w:rsidP="00F43E22">
      <w:pPr>
        <w:pStyle w:val="BodyText"/>
        <w:spacing w:after="0"/>
        <w:jc w:val="center"/>
        <w:rPr>
          <w:rFonts w:ascii="Mistral" w:hAnsi="Mistral" w:cs="Mistral"/>
          <w:b/>
          <w:bCs/>
          <w:color w:val="ED11CE"/>
          <w:sz w:val="40"/>
          <w:szCs w:val="40"/>
        </w:rPr>
      </w:pPr>
    </w:p>
    <w:p w14:paraId="691F994E" w14:textId="7C493F04" w:rsidR="00FF30F0" w:rsidRDefault="00FF30F0" w:rsidP="00F43E22">
      <w:pPr>
        <w:pStyle w:val="BodyText"/>
        <w:spacing w:after="0"/>
        <w:jc w:val="center"/>
        <w:rPr>
          <w:rFonts w:ascii="Mistral" w:hAnsi="Mistral" w:cs="Mistral"/>
          <w:b/>
          <w:bCs/>
          <w:color w:val="ED11CE"/>
          <w:sz w:val="40"/>
          <w:szCs w:val="40"/>
        </w:rPr>
      </w:pPr>
    </w:p>
    <w:p w14:paraId="21037C0F" w14:textId="1DBB0BD1" w:rsidR="00FF30F0" w:rsidRDefault="00FF30F0" w:rsidP="00F43E22">
      <w:pPr>
        <w:pStyle w:val="BodyText"/>
        <w:spacing w:after="0"/>
        <w:jc w:val="center"/>
        <w:rPr>
          <w:rFonts w:ascii="Mistral" w:hAnsi="Mistral" w:cs="Mistral"/>
          <w:b/>
          <w:bCs/>
          <w:color w:val="ED11CE"/>
          <w:sz w:val="40"/>
          <w:szCs w:val="40"/>
        </w:rPr>
      </w:pPr>
    </w:p>
    <w:p w14:paraId="2BC10587" w14:textId="26FDD327" w:rsidR="00FF30F0" w:rsidRDefault="00FF30F0" w:rsidP="00F43E22">
      <w:pPr>
        <w:pStyle w:val="BodyText"/>
        <w:spacing w:after="0"/>
        <w:jc w:val="center"/>
        <w:rPr>
          <w:rFonts w:ascii="Mistral" w:hAnsi="Mistral" w:cs="Mistral"/>
          <w:b/>
          <w:bCs/>
          <w:color w:val="ED11CE"/>
          <w:sz w:val="40"/>
          <w:szCs w:val="40"/>
        </w:rPr>
      </w:pPr>
    </w:p>
    <w:p w14:paraId="729A411A" w14:textId="22C07CA8" w:rsidR="00FF30F0" w:rsidRDefault="00FF30F0" w:rsidP="00F43E22">
      <w:pPr>
        <w:pStyle w:val="BodyText"/>
        <w:spacing w:after="0"/>
        <w:jc w:val="center"/>
        <w:rPr>
          <w:rFonts w:ascii="Mistral" w:hAnsi="Mistral" w:cs="Mistral"/>
          <w:b/>
          <w:bCs/>
          <w:color w:val="ED11CE"/>
          <w:sz w:val="40"/>
          <w:szCs w:val="40"/>
        </w:rPr>
      </w:pPr>
    </w:p>
    <w:p w14:paraId="4D7AF666" w14:textId="014B77D5" w:rsidR="00FF30F0" w:rsidRDefault="00FF30F0" w:rsidP="00F43E22">
      <w:pPr>
        <w:pStyle w:val="BodyText"/>
        <w:spacing w:after="0"/>
        <w:jc w:val="center"/>
        <w:rPr>
          <w:rFonts w:ascii="Mistral" w:hAnsi="Mistral" w:cs="Mistral"/>
          <w:b/>
          <w:bCs/>
          <w:color w:val="ED11CE"/>
          <w:sz w:val="40"/>
          <w:szCs w:val="40"/>
        </w:rPr>
      </w:pPr>
    </w:p>
    <w:p w14:paraId="4740D283" w14:textId="1CD8C4E8" w:rsidR="00FF30F0" w:rsidRDefault="00FF30F0" w:rsidP="00F43E22">
      <w:pPr>
        <w:pStyle w:val="BodyText"/>
        <w:spacing w:after="0"/>
        <w:jc w:val="center"/>
        <w:rPr>
          <w:rFonts w:ascii="Mistral" w:hAnsi="Mistral" w:cs="Mistral"/>
          <w:b/>
          <w:bCs/>
          <w:color w:val="ED11CE"/>
          <w:sz w:val="40"/>
          <w:szCs w:val="40"/>
        </w:rPr>
      </w:pPr>
    </w:p>
    <w:p w14:paraId="4306CB01" w14:textId="76A6AD37" w:rsidR="00FF30F0" w:rsidRDefault="00FF30F0" w:rsidP="00F43E22">
      <w:pPr>
        <w:pStyle w:val="BodyText"/>
        <w:spacing w:after="0"/>
        <w:jc w:val="center"/>
        <w:rPr>
          <w:rFonts w:ascii="Mistral" w:hAnsi="Mistral" w:cs="Mistral"/>
          <w:b/>
          <w:bCs/>
          <w:color w:val="ED11CE"/>
          <w:sz w:val="40"/>
          <w:szCs w:val="40"/>
        </w:rPr>
      </w:pPr>
    </w:p>
    <w:p w14:paraId="73501E99" w14:textId="63B2CB17" w:rsidR="00FF30F0" w:rsidRDefault="00FF30F0" w:rsidP="00F43E22">
      <w:pPr>
        <w:pStyle w:val="BodyText"/>
        <w:spacing w:after="0"/>
        <w:jc w:val="center"/>
        <w:rPr>
          <w:rFonts w:ascii="Mistral" w:hAnsi="Mistral" w:cs="Mistral"/>
          <w:b/>
          <w:bCs/>
          <w:color w:val="ED11CE"/>
          <w:sz w:val="40"/>
          <w:szCs w:val="40"/>
        </w:rPr>
      </w:pPr>
    </w:p>
    <w:p w14:paraId="5D2626C4" w14:textId="1BAA1F3F" w:rsidR="00FF30F0" w:rsidRDefault="00FF30F0" w:rsidP="00F43E22">
      <w:pPr>
        <w:pStyle w:val="BodyText"/>
        <w:spacing w:after="0"/>
        <w:jc w:val="center"/>
        <w:rPr>
          <w:rFonts w:ascii="Mistral" w:hAnsi="Mistral" w:cs="Mistral"/>
          <w:b/>
          <w:bCs/>
          <w:color w:val="ED11CE"/>
          <w:sz w:val="40"/>
          <w:szCs w:val="40"/>
        </w:rPr>
      </w:pPr>
    </w:p>
    <w:p w14:paraId="687D78E5" w14:textId="3093CE32" w:rsidR="00FF30F0" w:rsidRDefault="00FF30F0" w:rsidP="00F43E22">
      <w:pPr>
        <w:pStyle w:val="BodyText"/>
        <w:spacing w:after="0"/>
        <w:jc w:val="center"/>
        <w:rPr>
          <w:rFonts w:ascii="Mistral" w:hAnsi="Mistral" w:cs="Mistral"/>
          <w:b/>
          <w:bCs/>
          <w:color w:val="ED11CE"/>
          <w:sz w:val="40"/>
          <w:szCs w:val="40"/>
        </w:rPr>
      </w:pPr>
    </w:p>
    <w:p w14:paraId="315A284F" w14:textId="6AC937DD" w:rsidR="00FF30F0" w:rsidRDefault="00FF30F0" w:rsidP="00F43E22">
      <w:pPr>
        <w:pStyle w:val="BodyText"/>
        <w:spacing w:after="0"/>
        <w:jc w:val="center"/>
        <w:rPr>
          <w:rFonts w:ascii="Mistral" w:hAnsi="Mistral" w:cs="Mistral"/>
          <w:b/>
          <w:bCs/>
          <w:color w:val="ED11CE"/>
          <w:sz w:val="40"/>
          <w:szCs w:val="40"/>
        </w:rPr>
      </w:pPr>
    </w:p>
    <w:p w14:paraId="4470F8F8" w14:textId="3D0C1A49" w:rsidR="00FF30F0" w:rsidRDefault="00FF30F0" w:rsidP="00F43E22">
      <w:pPr>
        <w:pStyle w:val="BodyText"/>
        <w:spacing w:after="0"/>
        <w:jc w:val="center"/>
        <w:rPr>
          <w:rFonts w:ascii="Mistral" w:hAnsi="Mistral" w:cs="Mistral"/>
          <w:b/>
          <w:bCs/>
          <w:color w:val="ED11CE"/>
          <w:sz w:val="40"/>
          <w:szCs w:val="40"/>
        </w:rPr>
      </w:pPr>
    </w:p>
    <w:p w14:paraId="14593458" w14:textId="3D39D4EF" w:rsidR="00FF30F0" w:rsidRDefault="00FF30F0" w:rsidP="00F43E22">
      <w:pPr>
        <w:pStyle w:val="BodyText"/>
        <w:spacing w:after="0"/>
        <w:jc w:val="center"/>
        <w:rPr>
          <w:rFonts w:ascii="Mistral" w:hAnsi="Mistral" w:cs="Mistral"/>
          <w:b/>
          <w:bCs/>
          <w:color w:val="ED11CE"/>
          <w:sz w:val="40"/>
          <w:szCs w:val="40"/>
        </w:rPr>
      </w:pPr>
    </w:p>
    <w:p w14:paraId="7CE02548" w14:textId="77777777" w:rsidR="00FF30F0" w:rsidRDefault="00FF30F0" w:rsidP="00F43E22">
      <w:pPr>
        <w:pStyle w:val="BodyText"/>
        <w:spacing w:after="0"/>
        <w:jc w:val="center"/>
        <w:rPr>
          <w:rFonts w:ascii="Mistral" w:hAnsi="Mistral" w:cs="Mistral"/>
          <w:b/>
          <w:bCs/>
          <w:color w:val="ED11CE"/>
          <w:sz w:val="40"/>
          <w:szCs w:val="40"/>
        </w:rPr>
      </w:pPr>
      <w:bookmarkStart w:id="0" w:name="_GoBack"/>
      <w:bookmarkEnd w:id="0"/>
    </w:p>
    <w:p w14:paraId="4CA873B5" w14:textId="77777777" w:rsidR="00EB3E95" w:rsidRDefault="00EB3E95" w:rsidP="00F43E22">
      <w:pPr>
        <w:pStyle w:val="BodyText"/>
        <w:spacing w:after="0"/>
        <w:jc w:val="center"/>
        <w:rPr>
          <w:rFonts w:ascii="Mistral" w:hAnsi="Mistral" w:cs="Mistral"/>
          <w:b/>
          <w:bCs/>
          <w:color w:val="ED11CE"/>
          <w:sz w:val="40"/>
          <w:szCs w:val="40"/>
        </w:rPr>
      </w:pP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On and around the flyball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86252" w14:textId="77777777" w:rsidR="00E65948" w:rsidRDefault="00E65948">
      <w:pPr>
        <w:spacing w:after="0" w:line="240" w:lineRule="auto"/>
      </w:pPr>
      <w:r>
        <w:separator/>
      </w:r>
    </w:p>
  </w:endnote>
  <w:endnote w:type="continuationSeparator" w:id="0">
    <w:p w14:paraId="4C74BB4A" w14:textId="77777777" w:rsidR="00E65948" w:rsidRDefault="00E6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D50AD" w14:textId="77777777" w:rsidR="00E65948" w:rsidRDefault="00E65948">
      <w:pPr>
        <w:spacing w:after="0" w:line="240" w:lineRule="auto"/>
      </w:pPr>
      <w:r>
        <w:separator/>
      </w:r>
    </w:p>
  </w:footnote>
  <w:footnote w:type="continuationSeparator" w:id="0">
    <w:p w14:paraId="3ECC1402" w14:textId="77777777" w:rsidR="00E65948" w:rsidRDefault="00E65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0C0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8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81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FCDC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B4699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15:restartNumberingAfterBreak="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166849C4"/>
    <w:multiLevelType w:val="multilevel"/>
    <w:tmpl w:val="CD4C98AE"/>
    <w:name w:val="PwCListBullets12"/>
    <w:numStyleLink w:val="PwCListBullets1"/>
  </w:abstractNum>
  <w:abstractNum w:abstractNumId="12" w15:restartNumberingAfterBreak="0">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0849F5"/>
    <w:multiLevelType w:val="multilevel"/>
    <w:tmpl w:val="EE3860A0"/>
    <w:name w:val="PwCListNumbers12"/>
    <w:numStyleLink w:val="PwCListNumbers1"/>
  </w:abstractNum>
  <w:abstractNum w:abstractNumId="14" w15:restartNumberingAfterBreak="0">
    <w:nsid w:val="3A57486E"/>
    <w:multiLevelType w:val="multilevel"/>
    <w:tmpl w:val="EE3860A0"/>
    <w:name w:val="PwCListNumbers13"/>
    <w:numStyleLink w:val="PwCListNumbers1"/>
  </w:abstractNum>
  <w:abstractNum w:abstractNumId="15" w15:restartNumberingAfterBreak="0">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embedSystem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4720"/>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85E6E"/>
    <w:rsid w:val="00190A7D"/>
    <w:rsid w:val="00192E62"/>
    <w:rsid w:val="00194FAE"/>
    <w:rsid w:val="00197628"/>
    <w:rsid w:val="00197C4A"/>
    <w:rsid w:val="001A0721"/>
    <w:rsid w:val="001A7F02"/>
    <w:rsid w:val="001B6071"/>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186B"/>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12462"/>
    <w:rsid w:val="00412E67"/>
    <w:rsid w:val="004130B7"/>
    <w:rsid w:val="004159CC"/>
    <w:rsid w:val="00417913"/>
    <w:rsid w:val="0042088C"/>
    <w:rsid w:val="004210D8"/>
    <w:rsid w:val="0042159A"/>
    <w:rsid w:val="00421E1A"/>
    <w:rsid w:val="0042263C"/>
    <w:rsid w:val="004238E1"/>
    <w:rsid w:val="00424BA1"/>
    <w:rsid w:val="00435130"/>
    <w:rsid w:val="0043532B"/>
    <w:rsid w:val="00440AD4"/>
    <w:rsid w:val="00442576"/>
    <w:rsid w:val="00442FEF"/>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34E4"/>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3CA"/>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1CC"/>
    <w:rsid w:val="00830654"/>
    <w:rsid w:val="008309EE"/>
    <w:rsid w:val="00832F18"/>
    <w:rsid w:val="0083554A"/>
    <w:rsid w:val="00837022"/>
    <w:rsid w:val="0083711E"/>
    <w:rsid w:val="0084007F"/>
    <w:rsid w:val="008403B1"/>
    <w:rsid w:val="008408DF"/>
    <w:rsid w:val="00841A05"/>
    <w:rsid w:val="008445A6"/>
    <w:rsid w:val="00845457"/>
    <w:rsid w:val="00845737"/>
    <w:rsid w:val="008509A3"/>
    <w:rsid w:val="00850C9C"/>
    <w:rsid w:val="00851EEF"/>
    <w:rsid w:val="00857C57"/>
    <w:rsid w:val="00857E69"/>
    <w:rsid w:val="00862CEC"/>
    <w:rsid w:val="00862D4F"/>
    <w:rsid w:val="00870570"/>
    <w:rsid w:val="00870E9B"/>
    <w:rsid w:val="00871687"/>
    <w:rsid w:val="008720BD"/>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2A96"/>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2B32"/>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222"/>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037"/>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5948"/>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3E95"/>
    <w:rsid w:val="00EB47DB"/>
    <w:rsid w:val="00EB5686"/>
    <w:rsid w:val="00EC2F9A"/>
    <w:rsid w:val="00EC52AC"/>
    <w:rsid w:val="00ED12F5"/>
    <w:rsid w:val="00ED1623"/>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30F0"/>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34711"/>
  <w15:docId w15:val="{B01FE3A5-8D2C-C24E-83FD-07339F53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4" w:semiHidden="1"/>
    <w:lsdException w:name="Plain Table 5" w:semiHidden="1"/>
    <w:lsdException w:name="Grid Table Light" w:semiHidden="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numPr>
        <w:numId w:val="21"/>
      </w:numPr>
      <w:tabs>
        <w:tab w:val="clear" w:pos="360"/>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Borders>
        <w:top w:val="single" w:sz="8" w:space="0" w:color="E0301E"/>
        <w:left w:val="single" w:sz="8" w:space="0" w:color="E0301E"/>
        <w:bottom w:val="single" w:sz="8" w:space="0" w:color="E0301E"/>
        <w:right w:val="single" w:sz="8" w:space="0" w:color="E0301E"/>
      </w:tblBorders>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UnresolvedMention">
    <w:name w:val="Unresolved Mention"/>
    <w:basedOn w:val="DefaultParagraphFont"/>
    <w:uiPriority w:val="99"/>
    <w:semiHidden/>
    <w:unhideWhenUsed/>
    <w:rsid w:val="00201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tremeracersflybal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forms/d/e/1FAIpQLSf_7zfrIkbvqJxpt6DdzhShwIwKe4PuFbQswC24G-sgFwEM4w/viewform" TargetMode="External"/><Relationship Id="rId4" Type="http://schemas.openxmlformats.org/officeDocument/2006/relationships/webSettings" Target="webSettings.xml"/><Relationship Id="rId9" Type="http://schemas.openxmlformats.org/officeDocument/2006/relationships/hyperlink" Target="https://docs.google.com/forms/d/e/1FAIpQLSf_7zfrIkbvqJxpt6DdzhShwIwKe4PuFbQswC24G-sgFwEM4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742</Words>
  <Characters>4234</Characters>
  <Application>Microsoft Office Word</Application>
  <DocSecurity>0</DocSecurity>
  <Lines>35</Lines>
  <Paragraphs>9</Paragraphs>
  <ScaleCrop>false</ScaleCrop>
  <Company>PricewaterhouseCoopers</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Casley, Maria</cp:lastModifiedBy>
  <cp:revision>16</cp:revision>
  <cp:lastPrinted>2014-12-02T14:56:00Z</cp:lastPrinted>
  <dcterms:created xsi:type="dcterms:W3CDTF">2019-08-20T14:46:00Z</dcterms:created>
  <dcterms:modified xsi:type="dcterms:W3CDTF">2019-08-20T15:06:00Z</dcterms:modified>
</cp:coreProperties>
</file>